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AB20" w14:textId="7B5B91A7" w:rsidR="00881839" w:rsidRPr="00631043" w:rsidRDefault="00881839" w:rsidP="006676E8">
      <w:pPr>
        <w:pStyle w:val="NormalWeb"/>
        <w:spacing w:before="0" w:beforeAutospacing="0" w:after="0" w:afterAutospacing="0" w:line="276" w:lineRule="auto"/>
        <w:jc w:val="center"/>
        <w:rPr>
          <w:rFonts w:ascii="Calibri Light" w:hAnsi="Calibri Light" w:cs="Calibri Light"/>
          <w:b/>
          <w:bCs/>
          <w:color w:val="000000" w:themeColor="text1"/>
          <w:kern w:val="24"/>
          <w:sz w:val="22"/>
          <w:szCs w:val="22"/>
        </w:rPr>
      </w:pPr>
    </w:p>
    <w:p w14:paraId="076283D1" w14:textId="53D18C2A" w:rsidR="001107FD" w:rsidRPr="00631043" w:rsidRDefault="67002856" w:rsidP="006676E8">
      <w:pPr>
        <w:pStyle w:val="NormalWeb"/>
        <w:spacing w:before="0" w:beforeAutospacing="0" w:after="0" w:afterAutospacing="0" w:line="276" w:lineRule="auto"/>
        <w:rPr>
          <w:rFonts w:ascii="Calibri Light" w:hAnsi="Calibri Light" w:cs="Calibri Light"/>
          <w:b/>
          <w:bCs/>
          <w:color w:val="000000" w:themeColor="text1"/>
          <w:kern w:val="24"/>
          <w:sz w:val="32"/>
          <w:szCs w:val="32"/>
        </w:rPr>
      </w:pPr>
      <w:r w:rsidRPr="00631043">
        <w:rPr>
          <w:rFonts w:ascii="Calibri Light" w:hAnsi="Calibri Light" w:cs="Calibri Light"/>
          <w:b/>
          <w:bCs/>
          <w:color w:val="000000" w:themeColor="text1"/>
          <w:kern w:val="24"/>
          <w:sz w:val="32"/>
          <w:szCs w:val="32"/>
        </w:rPr>
        <w:t>U</w:t>
      </w:r>
      <w:r w:rsidR="001107FD" w:rsidRPr="00631043">
        <w:rPr>
          <w:rFonts w:ascii="Calibri Light" w:hAnsi="Calibri Light" w:cs="Calibri Light"/>
          <w:b/>
          <w:bCs/>
          <w:color w:val="000000" w:themeColor="text1"/>
          <w:kern w:val="24"/>
          <w:sz w:val="32"/>
          <w:szCs w:val="32"/>
        </w:rPr>
        <w:t xml:space="preserve">nderstanding </w:t>
      </w:r>
      <w:r w:rsidR="75183958" w:rsidRPr="00631043">
        <w:rPr>
          <w:rFonts w:ascii="Calibri Light" w:hAnsi="Calibri Light" w:cs="Calibri Light"/>
          <w:b/>
          <w:bCs/>
          <w:color w:val="000000" w:themeColor="text1"/>
          <w:kern w:val="24"/>
          <w:sz w:val="32"/>
          <w:szCs w:val="32"/>
        </w:rPr>
        <w:t>our</w:t>
      </w:r>
      <w:r w:rsidR="006676E8" w:rsidRPr="00631043">
        <w:rPr>
          <w:rFonts w:ascii="Calibri Light" w:hAnsi="Calibri Light" w:cs="Calibri Light"/>
          <w:b/>
          <w:bCs/>
          <w:color w:val="000000" w:themeColor="text1"/>
          <w:kern w:val="24"/>
          <w:sz w:val="32"/>
          <w:szCs w:val="32"/>
        </w:rPr>
        <w:t xml:space="preserve"> impact - O</w:t>
      </w:r>
      <w:r w:rsidR="3AFF1072" w:rsidRPr="00631043">
        <w:rPr>
          <w:rFonts w:ascii="Calibri Light" w:hAnsi="Calibri Light" w:cs="Calibri Light"/>
          <w:b/>
          <w:bCs/>
          <w:color w:val="000000" w:themeColor="text1"/>
          <w:kern w:val="24"/>
          <w:sz w:val="32"/>
          <w:szCs w:val="32"/>
        </w:rPr>
        <w:t>utcome measurement in a post-pandemic world</w:t>
      </w:r>
      <w:r w:rsidR="001107FD" w:rsidRPr="00631043">
        <w:rPr>
          <w:rFonts w:ascii="Calibri Light" w:hAnsi="Calibri Light" w:cs="Calibri Light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14:paraId="21F04E9D" w14:textId="77777777" w:rsidR="006676E8" w:rsidRPr="00631043" w:rsidRDefault="006676E8" w:rsidP="006676E8">
      <w:pPr>
        <w:pStyle w:val="NormalWeb"/>
        <w:spacing w:before="0" w:beforeAutospacing="0" w:after="0" w:afterAutospacing="0" w:line="276" w:lineRule="auto"/>
        <w:rPr>
          <w:rFonts w:ascii="Calibri Light" w:hAnsi="Calibri Light" w:cs="Calibri Light"/>
          <w:b/>
          <w:bCs/>
          <w:color w:val="000000" w:themeColor="text1"/>
          <w:kern w:val="24"/>
          <w:sz w:val="22"/>
          <w:szCs w:val="22"/>
        </w:rPr>
      </w:pPr>
    </w:p>
    <w:p w14:paraId="563BD928" w14:textId="152AB1B6" w:rsidR="00881839" w:rsidRPr="00631043" w:rsidRDefault="00881839" w:rsidP="006676E8">
      <w:pPr>
        <w:pStyle w:val="NormalWeb"/>
        <w:spacing w:before="0" w:beforeAutospacing="0" w:after="0" w:afterAutospacing="0" w:line="276" w:lineRule="auto"/>
        <w:rPr>
          <w:rFonts w:ascii="Calibri Light" w:hAnsi="Calibri Light" w:cs="Calibri Light"/>
          <w:b/>
          <w:bCs/>
          <w:color w:val="000000" w:themeColor="text1"/>
          <w:kern w:val="24"/>
          <w:sz w:val="22"/>
          <w:szCs w:val="22"/>
        </w:rPr>
      </w:pPr>
      <w:r w:rsidRPr="00631043">
        <w:rPr>
          <w:rFonts w:ascii="Calibri Light" w:hAnsi="Calibri Light" w:cs="Calibri Light"/>
          <w:b/>
          <w:bCs/>
          <w:color w:val="000000" w:themeColor="text1"/>
          <w:kern w:val="24"/>
          <w:sz w:val="22"/>
          <w:szCs w:val="22"/>
        </w:rPr>
        <w:t>Kaitlyn Griggs</w:t>
      </w:r>
      <w:r w:rsidR="00133A6A" w:rsidRPr="00631043">
        <w:rPr>
          <w:rFonts w:ascii="Calibri Light" w:hAnsi="Calibri Light" w:cs="Calibri Light"/>
          <w:b/>
          <w:bCs/>
          <w:color w:val="000000" w:themeColor="text1"/>
          <w:kern w:val="24"/>
          <w:sz w:val="22"/>
          <w:szCs w:val="22"/>
        </w:rPr>
        <w:t xml:space="preserve"> </w:t>
      </w:r>
      <w:bookmarkStart w:id="0" w:name="_GoBack"/>
      <w:bookmarkEnd w:id="0"/>
    </w:p>
    <w:p w14:paraId="49173519" w14:textId="77777777" w:rsidR="00881839" w:rsidRPr="00631043" w:rsidRDefault="00881839" w:rsidP="006676E8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b/>
          <w:bCs/>
          <w:color w:val="000000" w:themeColor="text1"/>
          <w:kern w:val="24"/>
          <w:sz w:val="22"/>
          <w:szCs w:val="22"/>
        </w:rPr>
      </w:pPr>
    </w:p>
    <w:p w14:paraId="770ADDCE" w14:textId="28FAF7BC" w:rsidR="00A70DA2" w:rsidRPr="00631043" w:rsidRDefault="001107FD" w:rsidP="006676E8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</w:pP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It is widely recognised that the COVID-19 pandemic </w:t>
      </w:r>
      <w:r w:rsidR="00881839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has 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disproportionately affect</w:t>
      </w:r>
      <w:r w:rsidR="00881839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ed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the most vulnerable members</w:t>
      </w:r>
      <w:r w:rsidR="281DE437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of our communities</w:t>
      </w:r>
      <w:r w:rsidR="5B404257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.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</w:t>
      </w:r>
      <w:r w:rsidR="00133A6A" w:rsidRPr="00631043">
        <w:rPr>
          <w:rFonts w:ascii="Calibri Light" w:hAnsi="Calibri Light" w:cs="Calibri Light"/>
          <w:color w:val="000000" w:themeColor="text1"/>
          <w:sz w:val="22"/>
          <w:szCs w:val="22"/>
        </w:rPr>
        <w:t>Federal, state and t</w:t>
      </w:r>
      <w:r w:rsidR="00B5767C" w:rsidRPr="00631043">
        <w:rPr>
          <w:rFonts w:ascii="Calibri Light" w:hAnsi="Calibri Light" w:cs="Calibri Light"/>
          <w:color w:val="000000" w:themeColor="text1"/>
          <w:sz w:val="22"/>
          <w:szCs w:val="22"/>
        </w:rPr>
        <w:t>erritory g</w:t>
      </w:r>
      <w:r w:rsidR="453EAF62" w:rsidRPr="00631043">
        <w:rPr>
          <w:rFonts w:ascii="Calibri Light" w:hAnsi="Calibri Light" w:cs="Calibri Light"/>
          <w:color w:val="000000" w:themeColor="text1"/>
          <w:sz w:val="22"/>
          <w:szCs w:val="22"/>
        </w:rPr>
        <w:t>overnments are traversing unchartered waters, utilising public health and economic strategies to stimulate recovery and mitigate the impact of CO</w:t>
      </w:r>
      <w:r w:rsidR="00133A6A" w:rsidRPr="00631043">
        <w:rPr>
          <w:rFonts w:ascii="Calibri Light" w:hAnsi="Calibri Light" w:cs="Calibri Light"/>
          <w:color w:val="000000" w:themeColor="text1"/>
          <w:sz w:val="22"/>
          <w:szCs w:val="22"/>
        </w:rPr>
        <w:t>VID-19</w:t>
      </w:r>
      <w:r w:rsidR="453EAF62" w:rsidRPr="00631043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  <w:r w:rsidR="00E96E45" w:rsidRPr="00631043">
        <w:rPr>
          <w:rFonts w:ascii="Calibri Light" w:hAnsi="Calibri Light" w:cs="Calibri Light"/>
          <w:color w:val="000000" w:themeColor="text1"/>
          <w:sz w:val="22"/>
          <w:szCs w:val="22"/>
        </w:rPr>
        <w:t xml:space="preserve">Long term </w:t>
      </w:r>
      <w:r w:rsidR="5A18C44D" w:rsidRPr="00631043">
        <w:rPr>
          <w:rFonts w:ascii="Calibri Light" w:hAnsi="Calibri Light" w:cs="Calibri Light"/>
          <w:color w:val="000000" w:themeColor="text1"/>
          <w:sz w:val="22"/>
          <w:szCs w:val="22"/>
        </w:rPr>
        <w:t xml:space="preserve">economic and </w:t>
      </w:r>
      <w:r w:rsidR="4EA914AB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psychosocial impacts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</w:t>
      </w:r>
      <w:r w:rsidR="00C67D38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on our communities</w:t>
      </w:r>
      <w:r w:rsidR="00B4204F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are expected to be </w:t>
      </w:r>
      <w:r w:rsidR="00504458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complex </w:t>
      </w:r>
      <w:r w:rsidR="00B20564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seeing families navigating multiple challenges. </w:t>
      </w:r>
      <w:r w:rsidR="00D35865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Using outcomes </w:t>
      </w:r>
      <w:r w:rsidR="00E0295E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measurement </w:t>
      </w:r>
      <w:r w:rsidR="00D35865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systems to capture</w:t>
      </w:r>
      <w:r w:rsidR="00C93C71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and measure multi</w:t>
      </w:r>
      <w:r w:rsidR="00E0295E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-problem interventions</w:t>
      </w:r>
      <w:r w:rsidR="00141EE5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will </w:t>
      </w:r>
      <w:r w:rsidR="004D5496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articulate the sophistication of the interventions require</w:t>
      </w:r>
      <w:r w:rsidR="00C000DC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d</w:t>
      </w:r>
      <w:r w:rsidR="00F96341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, capture client </w:t>
      </w:r>
      <w:r w:rsidR="00C43158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progress</w:t>
      </w:r>
      <w:r w:rsidR="00F96341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</w:t>
      </w:r>
      <w:r w:rsidR="00C43158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and</w:t>
      </w:r>
      <w:r w:rsidR="00F96341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ensure </w:t>
      </w:r>
      <w:r w:rsidR="00C43158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contract efficiency. </w:t>
      </w:r>
    </w:p>
    <w:p w14:paraId="3EFE9DEC" w14:textId="77777777" w:rsidR="006676E8" w:rsidRPr="00631043" w:rsidRDefault="006676E8" w:rsidP="006676E8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</w:pPr>
    </w:p>
    <w:p w14:paraId="6967A11F" w14:textId="48FD2A2B" w:rsidR="00133A6A" w:rsidRPr="00631043" w:rsidRDefault="59B59EAE" w:rsidP="006676E8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N</w:t>
      </w:r>
      <w:r w:rsidR="001107FD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ow is the time for all sectors to work in collaboration</w:t>
      </w:r>
      <w:r w:rsidR="0920FE20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t</w:t>
      </w:r>
      <w:r w:rsidR="001107FD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o build a better future</w:t>
      </w:r>
      <w:r w:rsidR="1B4E843D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together</w:t>
      </w:r>
      <w:r w:rsidR="001107FD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. </w:t>
      </w:r>
      <w:r w:rsidR="095CE045" w:rsidRPr="00631043">
        <w:rPr>
          <w:rFonts w:ascii="Calibri Light" w:hAnsi="Calibri Light" w:cs="Calibri Light"/>
          <w:color w:val="000000" w:themeColor="text1"/>
          <w:sz w:val="22"/>
          <w:szCs w:val="22"/>
        </w:rPr>
        <w:t xml:space="preserve">As a recipient of COVID-19 </w:t>
      </w:r>
      <w:r w:rsidR="0BA6B2B5" w:rsidRPr="00631043">
        <w:rPr>
          <w:rFonts w:ascii="Calibri Light" w:hAnsi="Calibri Light" w:cs="Calibri Light"/>
          <w:color w:val="000000" w:themeColor="text1"/>
          <w:sz w:val="22"/>
          <w:szCs w:val="22"/>
        </w:rPr>
        <w:t>c</w:t>
      </w:r>
      <w:r w:rsidR="095CE045" w:rsidRPr="00631043">
        <w:rPr>
          <w:rFonts w:ascii="Calibri Light" w:hAnsi="Calibri Light" w:cs="Calibri Light"/>
          <w:color w:val="000000" w:themeColor="text1"/>
          <w:sz w:val="22"/>
          <w:szCs w:val="22"/>
        </w:rPr>
        <w:t>risis</w:t>
      </w:r>
      <w:r w:rsidR="30DAA91A" w:rsidRPr="0063104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response</w:t>
      </w:r>
      <w:r w:rsidR="095CE045" w:rsidRPr="0063104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556879B3" w:rsidRPr="00631043">
        <w:rPr>
          <w:rFonts w:ascii="Calibri Light" w:hAnsi="Calibri Light" w:cs="Calibri Light"/>
          <w:color w:val="000000" w:themeColor="text1"/>
          <w:sz w:val="22"/>
          <w:szCs w:val="22"/>
        </w:rPr>
        <w:t>f</w:t>
      </w:r>
      <w:r w:rsidR="00133A6A" w:rsidRPr="00631043">
        <w:rPr>
          <w:rFonts w:ascii="Calibri Light" w:hAnsi="Calibri Light" w:cs="Calibri Light"/>
          <w:color w:val="000000" w:themeColor="text1"/>
          <w:sz w:val="22"/>
          <w:szCs w:val="22"/>
        </w:rPr>
        <w:t>unding from both the federal and s</w:t>
      </w:r>
      <w:r w:rsidR="095CE045" w:rsidRPr="00631043">
        <w:rPr>
          <w:rFonts w:ascii="Calibri Light" w:hAnsi="Calibri Light" w:cs="Calibri Light"/>
          <w:color w:val="000000" w:themeColor="text1"/>
          <w:sz w:val="22"/>
          <w:szCs w:val="22"/>
        </w:rPr>
        <w:t xml:space="preserve">tate Governments, Anglicare WA recognises the importance of embedding practical and meaningful ‘systems’ to measure 'intended program outcomes' at an individual, family and community level. </w:t>
      </w:r>
    </w:p>
    <w:p w14:paraId="33479FBE" w14:textId="77777777" w:rsidR="006676E8" w:rsidRPr="00631043" w:rsidRDefault="006676E8" w:rsidP="006676E8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</w:pPr>
    </w:p>
    <w:p w14:paraId="1F1F01E5" w14:textId="5DC819FB" w:rsidR="001107FD" w:rsidRPr="00631043" w:rsidRDefault="001107FD" w:rsidP="006676E8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Drawing on a wealth of experience </w:t>
      </w:r>
      <w:r w:rsidR="370AC8F4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spanning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not-for-profit organisations, </w:t>
      </w:r>
      <w:r w:rsidR="00B5767C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s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tate and </w:t>
      </w:r>
      <w:r w:rsidR="00B5767C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l</w:t>
      </w:r>
      <w:r w:rsidR="20291F7A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ocal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</w:t>
      </w:r>
      <w:r w:rsidR="00B5767C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g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overnment, Kaitlyn</w:t>
      </w:r>
      <w:r w:rsidR="00133A6A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Griggs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will provide practical examples relating to outcome measurement</w:t>
      </w:r>
      <w:r w:rsidR="4258BC75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, </w:t>
      </w:r>
      <w:r w:rsidR="4258BC75" w:rsidRPr="00631043" w:rsidDel="001107FD">
        <w:rPr>
          <w:rFonts w:ascii="Calibri Light" w:hAnsi="Calibri Light" w:cs="Calibri Light"/>
          <w:color w:val="000000" w:themeColor="text1"/>
          <w:sz w:val="22"/>
          <w:szCs w:val="22"/>
        </w:rPr>
        <w:t>i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ncluding</w:t>
      </w:r>
      <w:r w:rsidRPr="00631043">
        <w:rPr>
          <w:rFonts w:ascii="Calibri Light" w:hAnsi="Calibri Light" w:cs="Calibri Light"/>
          <w:color w:val="000000" w:themeColor="text1"/>
          <w:sz w:val="22"/>
          <w:szCs w:val="22"/>
        </w:rPr>
        <w:t xml:space="preserve"> resources, mapping grant or strategic outcomes to indictors, identifying validated and non-validated outcome measurement tools, and aggregating data. </w:t>
      </w:r>
    </w:p>
    <w:p w14:paraId="6099A9D8" w14:textId="77777777" w:rsidR="006676E8" w:rsidRPr="00631043" w:rsidRDefault="006676E8" w:rsidP="006676E8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DD373DB" w14:textId="1B275C88" w:rsidR="001107FD" w:rsidRPr="00631043" w:rsidRDefault="001107FD" w:rsidP="006676E8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</w:pP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Most importantly, Kaitlyn will explore how to embed outcome measurement process</w:t>
      </w:r>
      <w:r w:rsidR="00641FD1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es</w:t>
      </w:r>
      <w:r w:rsidR="198F3F0C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</w:t>
      </w:r>
      <w:r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at a grass roots level, acknowledging the complex social ecosystems in which we all operate</w:t>
      </w:r>
      <w:r w:rsidR="00785D74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. Kaitlyn will openly share </w:t>
      </w:r>
      <w:r w:rsidR="000E1DB7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the </w:t>
      </w:r>
      <w:r w:rsidR="00DF53B0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lessons</w:t>
      </w:r>
      <w:r w:rsidR="000E1DB7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learnt</w:t>
      </w:r>
      <w:r w:rsidR="005A7160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, and the importance of embedding sustainable and practical systems which reduce</w:t>
      </w:r>
      <w:r w:rsidR="0B98FF77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the </w:t>
      </w:r>
      <w:r w:rsidR="005A7160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administrative burden for practitioners, community development officers</w:t>
      </w:r>
      <w:r w:rsidR="5FC41BBC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and</w:t>
      </w:r>
      <w:r w:rsidR="005A7160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community groups when embarking on the outcome measurement journey</w:t>
      </w:r>
      <w:r w:rsidR="0079003E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>.</w:t>
      </w:r>
      <w:r w:rsidR="00785D74" w:rsidRPr="00631043">
        <w:rPr>
          <w:rFonts w:ascii="Calibri Light" w:hAnsi="Calibri Light" w:cs="Calibri Light"/>
          <w:color w:val="000000" w:themeColor="text1"/>
          <w:kern w:val="24"/>
          <w:sz w:val="22"/>
          <w:szCs w:val="22"/>
        </w:rPr>
        <w:t xml:space="preserve"> </w:t>
      </w:r>
    </w:p>
    <w:p w14:paraId="6772BBE7" w14:textId="74D0BB83" w:rsidR="0143ADF6" w:rsidRPr="00631043" w:rsidRDefault="0143ADF6" w:rsidP="006676E8">
      <w:pPr>
        <w:pStyle w:val="NormalWeb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sectPr w:rsidR="0143ADF6" w:rsidRPr="00631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B0AAC" w14:textId="77777777" w:rsidR="00923FF0" w:rsidRDefault="00923FF0" w:rsidP="00881839">
      <w:pPr>
        <w:spacing w:after="0" w:line="240" w:lineRule="auto"/>
      </w:pPr>
      <w:r>
        <w:separator/>
      </w:r>
    </w:p>
  </w:endnote>
  <w:endnote w:type="continuationSeparator" w:id="0">
    <w:p w14:paraId="2B337F30" w14:textId="77777777" w:rsidR="00923FF0" w:rsidRDefault="00923FF0" w:rsidP="0088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4B60" w14:textId="77777777" w:rsidR="00923FF0" w:rsidRDefault="00923FF0" w:rsidP="00881839">
      <w:pPr>
        <w:spacing w:after="0" w:line="240" w:lineRule="auto"/>
      </w:pPr>
      <w:r>
        <w:separator/>
      </w:r>
    </w:p>
  </w:footnote>
  <w:footnote w:type="continuationSeparator" w:id="0">
    <w:p w14:paraId="322BCE01" w14:textId="77777777" w:rsidR="00923FF0" w:rsidRDefault="00923FF0" w:rsidP="00881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F"/>
    <w:rsid w:val="000059FD"/>
    <w:rsid w:val="00015458"/>
    <w:rsid w:val="000671A0"/>
    <w:rsid w:val="00075A92"/>
    <w:rsid w:val="000A3C53"/>
    <w:rsid w:val="000B33B6"/>
    <w:rsid w:val="000D45E2"/>
    <w:rsid w:val="000E0840"/>
    <w:rsid w:val="000E1DB7"/>
    <w:rsid w:val="0010293B"/>
    <w:rsid w:val="001107FD"/>
    <w:rsid w:val="00133A6A"/>
    <w:rsid w:val="00136F59"/>
    <w:rsid w:val="00141EE5"/>
    <w:rsid w:val="00165CBE"/>
    <w:rsid w:val="001C38BD"/>
    <w:rsid w:val="00234AA4"/>
    <w:rsid w:val="00321C03"/>
    <w:rsid w:val="00327652"/>
    <w:rsid w:val="00334D7B"/>
    <w:rsid w:val="00361420"/>
    <w:rsid w:val="00366C29"/>
    <w:rsid w:val="00373B5A"/>
    <w:rsid w:val="00375B78"/>
    <w:rsid w:val="00380A4A"/>
    <w:rsid w:val="003D11D0"/>
    <w:rsid w:val="00417580"/>
    <w:rsid w:val="00447CF4"/>
    <w:rsid w:val="00455CFD"/>
    <w:rsid w:val="00485A22"/>
    <w:rsid w:val="004A750F"/>
    <w:rsid w:val="004C7EA0"/>
    <w:rsid w:val="004D5496"/>
    <w:rsid w:val="00504458"/>
    <w:rsid w:val="00516FFE"/>
    <w:rsid w:val="005252CD"/>
    <w:rsid w:val="005325D2"/>
    <w:rsid w:val="00553FA3"/>
    <w:rsid w:val="00554A69"/>
    <w:rsid w:val="00564FC0"/>
    <w:rsid w:val="00574E3E"/>
    <w:rsid w:val="005A547A"/>
    <w:rsid w:val="005A7160"/>
    <w:rsid w:val="005B7268"/>
    <w:rsid w:val="005D062C"/>
    <w:rsid w:val="005F5FEF"/>
    <w:rsid w:val="00611AF7"/>
    <w:rsid w:val="00616AC4"/>
    <w:rsid w:val="00625029"/>
    <w:rsid w:val="00625F12"/>
    <w:rsid w:val="00631043"/>
    <w:rsid w:val="006336CA"/>
    <w:rsid w:val="006409E6"/>
    <w:rsid w:val="00641FD1"/>
    <w:rsid w:val="00655FA0"/>
    <w:rsid w:val="00662C54"/>
    <w:rsid w:val="006676E8"/>
    <w:rsid w:val="006869CE"/>
    <w:rsid w:val="006A027C"/>
    <w:rsid w:val="006A23EC"/>
    <w:rsid w:val="006A7FEC"/>
    <w:rsid w:val="006B6D9E"/>
    <w:rsid w:val="006D15F5"/>
    <w:rsid w:val="006F3637"/>
    <w:rsid w:val="00731BC4"/>
    <w:rsid w:val="00732CF0"/>
    <w:rsid w:val="00736690"/>
    <w:rsid w:val="00737D15"/>
    <w:rsid w:val="00765EFA"/>
    <w:rsid w:val="00785D74"/>
    <w:rsid w:val="0079003E"/>
    <w:rsid w:val="007955EA"/>
    <w:rsid w:val="007A4F17"/>
    <w:rsid w:val="007E5484"/>
    <w:rsid w:val="007E7A47"/>
    <w:rsid w:val="007F3D61"/>
    <w:rsid w:val="00826BEA"/>
    <w:rsid w:val="00866F78"/>
    <w:rsid w:val="0087080C"/>
    <w:rsid w:val="00881839"/>
    <w:rsid w:val="00883B3B"/>
    <w:rsid w:val="00887751"/>
    <w:rsid w:val="00893A96"/>
    <w:rsid w:val="008A61C7"/>
    <w:rsid w:val="008E3038"/>
    <w:rsid w:val="00914F5B"/>
    <w:rsid w:val="00923FF0"/>
    <w:rsid w:val="00930EB9"/>
    <w:rsid w:val="009429AA"/>
    <w:rsid w:val="00942B0D"/>
    <w:rsid w:val="009508A8"/>
    <w:rsid w:val="00953170"/>
    <w:rsid w:val="00955C53"/>
    <w:rsid w:val="009675B6"/>
    <w:rsid w:val="009A00A7"/>
    <w:rsid w:val="009C6757"/>
    <w:rsid w:val="009F4B9A"/>
    <w:rsid w:val="00A04C19"/>
    <w:rsid w:val="00A04D29"/>
    <w:rsid w:val="00A31027"/>
    <w:rsid w:val="00A4427E"/>
    <w:rsid w:val="00A54872"/>
    <w:rsid w:val="00A70DA2"/>
    <w:rsid w:val="00AA146E"/>
    <w:rsid w:val="00AC1670"/>
    <w:rsid w:val="00AC2839"/>
    <w:rsid w:val="00AD057B"/>
    <w:rsid w:val="00B151CA"/>
    <w:rsid w:val="00B20564"/>
    <w:rsid w:val="00B24524"/>
    <w:rsid w:val="00B4204F"/>
    <w:rsid w:val="00B43F68"/>
    <w:rsid w:val="00B447DE"/>
    <w:rsid w:val="00B5767C"/>
    <w:rsid w:val="00B74A4C"/>
    <w:rsid w:val="00BA67B0"/>
    <w:rsid w:val="00BB5551"/>
    <w:rsid w:val="00BC13FB"/>
    <w:rsid w:val="00BE45FA"/>
    <w:rsid w:val="00BF70EF"/>
    <w:rsid w:val="00C000DC"/>
    <w:rsid w:val="00C015C3"/>
    <w:rsid w:val="00C11CF2"/>
    <w:rsid w:val="00C25F9C"/>
    <w:rsid w:val="00C302F6"/>
    <w:rsid w:val="00C43158"/>
    <w:rsid w:val="00C67D38"/>
    <w:rsid w:val="00C93C71"/>
    <w:rsid w:val="00CB6F0E"/>
    <w:rsid w:val="00D11E9A"/>
    <w:rsid w:val="00D20A7F"/>
    <w:rsid w:val="00D35865"/>
    <w:rsid w:val="00D90E46"/>
    <w:rsid w:val="00DA6259"/>
    <w:rsid w:val="00DB0A84"/>
    <w:rsid w:val="00DB1E2F"/>
    <w:rsid w:val="00DF53B0"/>
    <w:rsid w:val="00E0295E"/>
    <w:rsid w:val="00E30F96"/>
    <w:rsid w:val="00E37A4F"/>
    <w:rsid w:val="00E764DE"/>
    <w:rsid w:val="00E95A8C"/>
    <w:rsid w:val="00E96E45"/>
    <w:rsid w:val="00EB27D9"/>
    <w:rsid w:val="00F160D0"/>
    <w:rsid w:val="00F5047F"/>
    <w:rsid w:val="00F564C9"/>
    <w:rsid w:val="00F71548"/>
    <w:rsid w:val="00F87E6A"/>
    <w:rsid w:val="00F96341"/>
    <w:rsid w:val="00FA0BFC"/>
    <w:rsid w:val="00FE445E"/>
    <w:rsid w:val="00FE622A"/>
    <w:rsid w:val="0143ADF6"/>
    <w:rsid w:val="01550748"/>
    <w:rsid w:val="01BF2384"/>
    <w:rsid w:val="020A1ED8"/>
    <w:rsid w:val="02E2EBA2"/>
    <w:rsid w:val="04271A48"/>
    <w:rsid w:val="05B49365"/>
    <w:rsid w:val="060DB612"/>
    <w:rsid w:val="06390572"/>
    <w:rsid w:val="06CA851F"/>
    <w:rsid w:val="06EB74A1"/>
    <w:rsid w:val="0703D4FA"/>
    <w:rsid w:val="071CDDFD"/>
    <w:rsid w:val="0740984D"/>
    <w:rsid w:val="07B21C6E"/>
    <w:rsid w:val="08A9BE17"/>
    <w:rsid w:val="0920FE20"/>
    <w:rsid w:val="095CE045"/>
    <w:rsid w:val="0973AA3F"/>
    <w:rsid w:val="098A0D58"/>
    <w:rsid w:val="099B8E25"/>
    <w:rsid w:val="09AF9C96"/>
    <w:rsid w:val="0AFBE98E"/>
    <w:rsid w:val="0B98FF77"/>
    <w:rsid w:val="0BA6B2B5"/>
    <w:rsid w:val="0BB4A073"/>
    <w:rsid w:val="0BB8A028"/>
    <w:rsid w:val="0DC1493B"/>
    <w:rsid w:val="0DD87F4A"/>
    <w:rsid w:val="0E2678BB"/>
    <w:rsid w:val="0F2BE312"/>
    <w:rsid w:val="0FA4EFEA"/>
    <w:rsid w:val="100BE977"/>
    <w:rsid w:val="11340814"/>
    <w:rsid w:val="115FD81B"/>
    <w:rsid w:val="11EEC8FF"/>
    <w:rsid w:val="12BD783A"/>
    <w:rsid w:val="12D817F7"/>
    <w:rsid w:val="13423EEC"/>
    <w:rsid w:val="13552884"/>
    <w:rsid w:val="13CA1694"/>
    <w:rsid w:val="143FDABE"/>
    <w:rsid w:val="1498B265"/>
    <w:rsid w:val="15288D06"/>
    <w:rsid w:val="1658DCF2"/>
    <w:rsid w:val="16CC1FE6"/>
    <w:rsid w:val="1707F216"/>
    <w:rsid w:val="170F82FE"/>
    <w:rsid w:val="17D5F3B6"/>
    <w:rsid w:val="17EF505D"/>
    <w:rsid w:val="182FCDF7"/>
    <w:rsid w:val="198F3F0C"/>
    <w:rsid w:val="1A239563"/>
    <w:rsid w:val="1AC135B2"/>
    <w:rsid w:val="1B438F43"/>
    <w:rsid w:val="1B4E843D"/>
    <w:rsid w:val="1CCC9E7F"/>
    <w:rsid w:val="1D0B847B"/>
    <w:rsid w:val="1DEEEC10"/>
    <w:rsid w:val="1E2893F4"/>
    <w:rsid w:val="1FDEB378"/>
    <w:rsid w:val="20291F7A"/>
    <w:rsid w:val="20422165"/>
    <w:rsid w:val="2057831E"/>
    <w:rsid w:val="20A7EA7F"/>
    <w:rsid w:val="225EF320"/>
    <w:rsid w:val="2304467C"/>
    <w:rsid w:val="24251DA4"/>
    <w:rsid w:val="243561A4"/>
    <w:rsid w:val="25DDF16E"/>
    <w:rsid w:val="276DFAD8"/>
    <w:rsid w:val="281DE437"/>
    <w:rsid w:val="282C6919"/>
    <w:rsid w:val="29977E38"/>
    <w:rsid w:val="2A438ECE"/>
    <w:rsid w:val="2A702916"/>
    <w:rsid w:val="2ADDCAB6"/>
    <w:rsid w:val="2BFEA1E1"/>
    <w:rsid w:val="2C519E59"/>
    <w:rsid w:val="2C842D24"/>
    <w:rsid w:val="2D3E06FC"/>
    <w:rsid w:val="2E7F2983"/>
    <w:rsid w:val="2EADADF3"/>
    <w:rsid w:val="2F106698"/>
    <w:rsid w:val="30DAA91A"/>
    <w:rsid w:val="30E41D35"/>
    <w:rsid w:val="30F74111"/>
    <w:rsid w:val="318D92D0"/>
    <w:rsid w:val="325D60D8"/>
    <w:rsid w:val="334358EC"/>
    <w:rsid w:val="338268F3"/>
    <w:rsid w:val="3445054D"/>
    <w:rsid w:val="346A9B6E"/>
    <w:rsid w:val="347AEBAB"/>
    <w:rsid w:val="34D97E80"/>
    <w:rsid w:val="35FBC2ED"/>
    <w:rsid w:val="3625C3C7"/>
    <w:rsid w:val="370AC8F4"/>
    <w:rsid w:val="3714E220"/>
    <w:rsid w:val="37E93207"/>
    <w:rsid w:val="388036F5"/>
    <w:rsid w:val="3AFF1072"/>
    <w:rsid w:val="3BDEF51D"/>
    <w:rsid w:val="3C22EFED"/>
    <w:rsid w:val="3CC339F3"/>
    <w:rsid w:val="3D4E5B53"/>
    <w:rsid w:val="3E0F02A9"/>
    <w:rsid w:val="3E822BC0"/>
    <w:rsid w:val="3E8F7912"/>
    <w:rsid w:val="3EF40E00"/>
    <w:rsid w:val="3F480A6C"/>
    <w:rsid w:val="3F7C2AB0"/>
    <w:rsid w:val="40A7C1B1"/>
    <w:rsid w:val="40AD4EC8"/>
    <w:rsid w:val="41883FC0"/>
    <w:rsid w:val="4258BC75"/>
    <w:rsid w:val="442823DA"/>
    <w:rsid w:val="4476B6C2"/>
    <w:rsid w:val="44F8FFF5"/>
    <w:rsid w:val="453EAF62"/>
    <w:rsid w:val="45935848"/>
    <w:rsid w:val="47825492"/>
    <w:rsid w:val="47E10DFE"/>
    <w:rsid w:val="481366E6"/>
    <w:rsid w:val="485AF0E9"/>
    <w:rsid w:val="49907373"/>
    <w:rsid w:val="49C581F0"/>
    <w:rsid w:val="4AA094CD"/>
    <w:rsid w:val="4AEB3563"/>
    <w:rsid w:val="4B3E9246"/>
    <w:rsid w:val="4BFFB710"/>
    <w:rsid w:val="4E48F92A"/>
    <w:rsid w:val="4EA914AB"/>
    <w:rsid w:val="4EB93300"/>
    <w:rsid w:val="50CD7013"/>
    <w:rsid w:val="51173C9A"/>
    <w:rsid w:val="51275B3D"/>
    <w:rsid w:val="522771EF"/>
    <w:rsid w:val="524DB5F3"/>
    <w:rsid w:val="528E9A5D"/>
    <w:rsid w:val="53055ADF"/>
    <w:rsid w:val="53CAD2E0"/>
    <w:rsid w:val="5480B972"/>
    <w:rsid w:val="556879B3"/>
    <w:rsid w:val="567E66BB"/>
    <w:rsid w:val="575D139D"/>
    <w:rsid w:val="58CC8591"/>
    <w:rsid w:val="59B59EAE"/>
    <w:rsid w:val="5A18C44D"/>
    <w:rsid w:val="5AFB021D"/>
    <w:rsid w:val="5B34D542"/>
    <w:rsid w:val="5B404257"/>
    <w:rsid w:val="5B405E17"/>
    <w:rsid w:val="5B8E4EB3"/>
    <w:rsid w:val="5CE475DC"/>
    <w:rsid w:val="5D72BF15"/>
    <w:rsid w:val="5DA3BA70"/>
    <w:rsid w:val="5F22A6FC"/>
    <w:rsid w:val="5F2D9100"/>
    <w:rsid w:val="5F898F37"/>
    <w:rsid w:val="5FC41BBC"/>
    <w:rsid w:val="608660D9"/>
    <w:rsid w:val="613D127D"/>
    <w:rsid w:val="6282AA77"/>
    <w:rsid w:val="6293C957"/>
    <w:rsid w:val="63891C88"/>
    <w:rsid w:val="63AFEB73"/>
    <w:rsid w:val="63E25789"/>
    <w:rsid w:val="6572E86E"/>
    <w:rsid w:val="6594EEFD"/>
    <w:rsid w:val="65C89663"/>
    <w:rsid w:val="65D5589D"/>
    <w:rsid w:val="66214415"/>
    <w:rsid w:val="6650B800"/>
    <w:rsid w:val="66816C58"/>
    <w:rsid w:val="67002856"/>
    <w:rsid w:val="688C226C"/>
    <w:rsid w:val="68CFDA3D"/>
    <w:rsid w:val="6980B438"/>
    <w:rsid w:val="699F56CD"/>
    <w:rsid w:val="6A4A7223"/>
    <w:rsid w:val="6ABB7DA3"/>
    <w:rsid w:val="6BC9D5A2"/>
    <w:rsid w:val="6C1913B7"/>
    <w:rsid w:val="6C1F6CC4"/>
    <w:rsid w:val="6C75B690"/>
    <w:rsid w:val="6C76A5FC"/>
    <w:rsid w:val="6C9429CD"/>
    <w:rsid w:val="6CDB8526"/>
    <w:rsid w:val="6CFA4AB0"/>
    <w:rsid w:val="6D6BB38A"/>
    <w:rsid w:val="6E0481BE"/>
    <w:rsid w:val="6F50343E"/>
    <w:rsid w:val="6F74A30C"/>
    <w:rsid w:val="6FF675EE"/>
    <w:rsid w:val="709B78D4"/>
    <w:rsid w:val="7246E7BF"/>
    <w:rsid w:val="727C4FD4"/>
    <w:rsid w:val="729A31B5"/>
    <w:rsid w:val="744E979E"/>
    <w:rsid w:val="75183958"/>
    <w:rsid w:val="754B25E5"/>
    <w:rsid w:val="76AE45C9"/>
    <w:rsid w:val="782CBA25"/>
    <w:rsid w:val="7AA91F2C"/>
    <w:rsid w:val="7B052604"/>
    <w:rsid w:val="7C9C2FAC"/>
    <w:rsid w:val="7D7A6BD0"/>
    <w:rsid w:val="7FBF089B"/>
    <w:rsid w:val="7FEAC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A2F172"/>
  <w15:chartTrackingRefBased/>
  <w15:docId w15:val="{9BCABE32-0E0D-43DA-830D-6AF39298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39"/>
  </w:style>
  <w:style w:type="paragraph" w:styleId="Footer">
    <w:name w:val="footer"/>
    <w:basedOn w:val="Normal"/>
    <w:link w:val="FooterChar"/>
    <w:uiPriority w:val="99"/>
    <w:unhideWhenUsed/>
    <w:rsid w:val="0088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53CBD8EF-51D0-4E9D-9F1B-10DB355FDD85}">
    <t:Anchor>
      <t:Comment id="600737407"/>
    </t:Anchor>
    <t:History>
      <t:Event id="{D517C34A-CBC8-4709-90DF-C3027E6B1CB5}" time="2020-10-22T03:38:48.297Z">
        <t:Attribution userId="S::kaitlyn.griggs@anglicarewa.org.au::f4dd2250-05fc-4619-9737-02e9ba9df2e5" userProvider="AD" userName="Kaitlyn Griggs"/>
        <t:Anchor>
          <t:Comment id="600737407"/>
        </t:Anchor>
        <t:Create/>
      </t:Event>
      <t:Event id="{6C2A9F79-8A24-4D1C-B5C8-82F708F502D2}" time="2020-10-22T03:38:48.297Z">
        <t:Attribution userId="S::kaitlyn.griggs@anglicarewa.org.au::f4dd2250-05fc-4619-9737-02e9ba9df2e5" userProvider="AD" userName="Kaitlyn Griggs"/>
        <t:Anchor>
          <t:Comment id="600737407"/>
        </t:Anchor>
        <t:Assign userId="S::Rebecca.Thompson@anglicarewa.org.au::34d76842-b476-4aed-bd9d-3d5397fa6add" userProvider="AD" userName="Rebecca Thompson"/>
      </t:Event>
      <t:Event id="{D56D12AE-F178-4729-8AFE-9DEDD6D2BBAA}" time="2020-10-22T03:38:48.297Z">
        <t:Attribution userId="S::kaitlyn.griggs@anglicarewa.org.au::f4dd2250-05fc-4619-9737-02e9ba9df2e5" userProvider="AD" userName="Kaitlyn Griggs"/>
        <t:Anchor>
          <t:Comment id="600737407"/>
        </t:Anchor>
        <t:SetTitle title="@Rebecca Thompson does this sound ok?"/>
      </t:Event>
      <t:Event id="{E6F72303-50FE-433D-9FE2-331E5F8BE11E}" time="2020-10-22T05:46:16.201Z">
        <t:Attribution userId="S::rebecca.thompson@anglicarewa.org.au::34d76842-b476-4aed-bd9d-3d5397fa6add" userProvider="AD" userName="Rebecca Thompso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223AC940DF044994F6B84B749E9D6" ma:contentTypeVersion="11" ma:contentTypeDescription="Create a new document." ma:contentTypeScope="" ma:versionID="cd5f5afb2ab1ae9e2711113114f3d16b">
  <xsd:schema xmlns:xsd="http://www.w3.org/2001/XMLSchema" xmlns:xs="http://www.w3.org/2001/XMLSchema" xmlns:p="http://schemas.microsoft.com/office/2006/metadata/properties" xmlns:ns2="b64b35dd-990c-4e7d-9114-e0c8c84c935b" xmlns:ns3="f7dca6d7-bd09-411f-b695-c5e0e294272c" targetNamespace="http://schemas.microsoft.com/office/2006/metadata/properties" ma:root="true" ma:fieldsID="f66d6f7db9451c857af79c5b04091d40" ns2:_="" ns3:_="">
    <xsd:import namespace="b64b35dd-990c-4e7d-9114-e0c8c84c935b"/>
    <xsd:import namespace="f7dca6d7-bd09-411f-b695-c5e0e2942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b35dd-990c-4e7d-9114-e0c8c84c9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ca6d7-bd09-411f-b695-c5e0e2942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9194E-4A62-410B-9130-AD2F122FE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9633D-091D-4042-BB4D-49E688083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b35dd-990c-4e7d-9114-e0c8c84c935b"/>
    <ds:schemaRef ds:uri="f7dca6d7-bd09-411f-b695-c5e0e2942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50E94-E845-45D5-B77D-90B37705F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Griggs</dc:creator>
  <cp:keywords/>
  <dc:description/>
  <cp:lastModifiedBy>Demelza Rogers</cp:lastModifiedBy>
  <cp:revision>10</cp:revision>
  <dcterms:created xsi:type="dcterms:W3CDTF">2020-10-23T01:28:00Z</dcterms:created>
  <dcterms:modified xsi:type="dcterms:W3CDTF">2021-02-04T08:13:00Z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0x010100B1A223AC940DF044994F6B84B749E9D6</vt:lpwstr>
  </property>
</Properties>
</file>