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C37F0" w14:textId="77777777" w:rsidR="00644F1D" w:rsidRPr="00C508D3" w:rsidRDefault="00644F1D" w:rsidP="00C508D3">
      <w:pPr>
        <w:spacing w:line="276" w:lineRule="auto"/>
        <w:rPr>
          <w:rFonts w:ascii="Calibri Light" w:eastAsia="Times New Roman" w:hAnsi="Calibri Light" w:cs="Calibri Light"/>
          <w:b/>
          <w:sz w:val="32"/>
          <w:szCs w:val="32"/>
        </w:rPr>
      </w:pPr>
      <w:bookmarkStart w:id="0" w:name="_GoBack"/>
      <w:r w:rsidRPr="00C508D3">
        <w:rPr>
          <w:rFonts w:ascii="Calibri Light" w:eastAsia="Times New Roman" w:hAnsi="Calibri Light" w:cs="Calibri Light"/>
          <w:b/>
          <w:bCs/>
          <w:color w:val="1D2129"/>
          <w:sz w:val="32"/>
          <w:szCs w:val="32"/>
        </w:rPr>
        <w:t>Reducing The Harm: Talking About Children and Pornography</w:t>
      </w:r>
    </w:p>
    <w:p w14:paraId="137AB208" w14:textId="5705BCB4" w:rsidR="00644F1D" w:rsidRPr="00C508D3" w:rsidRDefault="00644F1D" w:rsidP="00C508D3">
      <w:pPr>
        <w:spacing w:line="276" w:lineRule="auto"/>
        <w:rPr>
          <w:rFonts w:ascii="Calibri Light" w:eastAsia="Times New Roman" w:hAnsi="Calibri Light" w:cs="Calibri Light"/>
          <w:b/>
          <w:sz w:val="22"/>
          <w:szCs w:val="22"/>
        </w:rPr>
      </w:pPr>
    </w:p>
    <w:p w14:paraId="12253915" w14:textId="4E50A424" w:rsidR="00C508D3" w:rsidRPr="00C508D3" w:rsidRDefault="00C508D3" w:rsidP="00C508D3">
      <w:pPr>
        <w:spacing w:line="276" w:lineRule="auto"/>
        <w:rPr>
          <w:rFonts w:ascii="Calibri Light" w:eastAsia="Times New Roman" w:hAnsi="Calibri Light" w:cs="Calibri Light"/>
          <w:b/>
          <w:sz w:val="22"/>
          <w:szCs w:val="22"/>
        </w:rPr>
      </w:pPr>
      <w:r w:rsidRPr="00C508D3">
        <w:rPr>
          <w:rFonts w:ascii="Calibri Light" w:eastAsia="Times New Roman" w:hAnsi="Calibri Light" w:cs="Calibri Light"/>
          <w:b/>
          <w:sz w:val="22"/>
          <w:szCs w:val="22"/>
        </w:rPr>
        <w:t>Kayelene Kerr</w:t>
      </w:r>
    </w:p>
    <w:p w14:paraId="650C8717" w14:textId="77777777" w:rsidR="008C315C" w:rsidRPr="00C508D3" w:rsidRDefault="008C315C" w:rsidP="00C508D3">
      <w:pPr>
        <w:spacing w:line="276" w:lineRule="auto"/>
        <w:rPr>
          <w:rFonts w:ascii="Calibri Light" w:eastAsia="Times New Roman" w:hAnsi="Calibri Light" w:cs="Calibri Light"/>
          <w:iCs/>
          <w:color w:val="1D2129"/>
          <w:sz w:val="22"/>
          <w:szCs w:val="22"/>
        </w:rPr>
      </w:pPr>
    </w:p>
    <w:p w14:paraId="2CA76150" w14:textId="77777777" w:rsidR="00644F1D" w:rsidRPr="00C508D3" w:rsidRDefault="00644F1D" w:rsidP="00C508D3">
      <w:pPr>
        <w:spacing w:line="276" w:lineRule="auto"/>
        <w:rPr>
          <w:rFonts w:ascii="Calibri Light" w:eastAsia="Times New Roman" w:hAnsi="Calibri Light" w:cs="Calibri Light"/>
          <w:sz w:val="22"/>
          <w:szCs w:val="22"/>
        </w:rPr>
      </w:pPr>
      <w:r w:rsidRPr="00C508D3">
        <w:rPr>
          <w:rFonts w:ascii="Calibri Light" w:eastAsia="Times New Roman" w:hAnsi="Calibri Light" w:cs="Calibri Light"/>
          <w:iCs/>
          <w:color w:val="1D2129"/>
          <w:sz w:val="22"/>
          <w:szCs w:val="22"/>
        </w:rPr>
        <w:t>In recent years we have observed increases in children displaying harmful sexual behaviours in Australia. A range of adverse experiences in childhood have been observed in children displaying harmful sexual behaviours. One of the factors identified that may contribute to this rise is exposure to pornography.</w:t>
      </w:r>
    </w:p>
    <w:p w14:paraId="2C4CF961" w14:textId="77777777" w:rsidR="00644F1D" w:rsidRPr="00C508D3" w:rsidRDefault="00644F1D" w:rsidP="00C508D3">
      <w:pPr>
        <w:spacing w:line="276" w:lineRule="auto"/>
        <w:rPr>
          <w:rFonts w:ascii="Calibri Light" w:eastAsia="Times New Roman" w:hAnsi="Calibri Light" w:cs="Calibri Light"/>
          <w:sz w:val="22"/>
          <w:szCs w:val="22"/>
        </w:rPr>
      </w:pPr>
    </w:p>
    <w:p w14:paraId="2007C460" w14:textId="77777777" w:rsidR="00644F1D" w:rsidRPr="00C508D3" w:rsidRDefault="00644F1D" w:rsidP="00C508D3">
      <w:pPr>
        <w:spacing w:line="276" w:lineRule="auto"/>
        <w:rPr>
          <w:rFonts w:ascii="Calibri Light" w:eastAsia="Times New Roman" w:hAnsi="Calibri Light" w:cs="Calibri Light"/>
          <w:sz w:val="22"/>
          <w:szCs w:val="22"/>
        </w:rPr>
      </w:pPr>
      <w:r w:rsidRPr="00C508D3">
        <w:rPr>
          <w:rFonts w:ascii="Calibri Light" w:eastAsia="Times New Roman" w:hAnsi="Calibri Light" w:cs="Calibri Light"/>
          <w:iCs/>
          <w:sz w:val="22"/>
          <w:szCs w:val="22"/>
        </w:rPr>
        <w:t>The internet and more recently portable electronic devices, has transformed the way pornography is accessed and how pornography accesses children. Whilst pornography is not new, the nature and accessibility of pornography has changed considerably. The way we approach this topic, therefore, needs to be different. In the absence of adequate education in the home, school and wider community, pornography is the primary, and in many cases, the only education children and young people receive about human relationships and sexuality.</w:t>
      </w:r>
    </w:p>
    <w:p w14:paraId="65054AF3" w14:textId="77777777" w:rsidR="00644F1D" w:rsidRPr="00C508D3" w:rsidRDefault="00644F1D" w:rsidP="00C508D3">
      <w:pPr>
        <w:spacing w:line="276" w:lineRule="auto"/>
        <w:rPr>
          <w:rFonts w:ascii="Calibri Light" w:eastAsia="Times New Roman" w:hAnsi="Calibri Light" w:cs="Calibri Light"/>
          <w:sz w:val="22"/>
          <w:szCs w:val="22"/>
        </w:rPr>
      </w:pPr>
    </w:p>
    <w:p w14:paraId="17192F56" w14:textId="77777777" w:rsidR="00644F1D" w:rsidRPr="00C508D3" w:rsidRDefault="00644F1D" w:rsidP="00C508D3">
      <w:pPr>
        <w:spacing w:line="276" w:lineRule="auto"/>
        <w:rPr>
          <w:rFonts w:ascii="Calibri Light" w:eastAsia="Times New Roman" w:hAnsi="Calibri Light" w:cs="Calibri Light"/>
          <w:sz w:val="22"/>
          <w:szCs w:val="22"/>
        </w:rPr>
      </w:pPr>
      <w:r w:rsidRPr="00C508D3">
        <w:rPr>
          <w:rFonts w:ascii="Calibri Light" w:eastAsia="Times New Roman" w:hAnsi="Calibri Light" w:cs="Calibri Light"/>
          <w:iCs/>
          <w:color w:val="1D2129"/>
          <w:sz w:val="22"/>
          <w:szCs w:val="22"/>
        </w:rPr>
        <w:t>To respond to the harmful effects of pornography on children requires courageous conversations and collaboration across sectors. This emerging issue requires the mobilisation of a public health response. Protecting children from harm is a shared responsibility and this presentation will discuss why we must work proactively and collectively to safe guard children from the harms of pornography. </w:t>
      </w:r>
    </w:p>
    <w:bookmarkEnd w:id="0"/>
    <w:p w14:paraId="3C39AEAA" w14:textId="77777777" w:rsidR="003C5F84" w:rsidRPr="00C508D3" w:rsidRDefault="003C5F84" w:rsidP="00C508D3">
      <w:pPr>
        <w:spacing w:line="276" w:lineRule="auto"/>
        <w:rPr>
          <w:rFonts w:ascii="Calibri Light" w:hAnsi="Calibri Light" w:cs="Calibri Light"/>
          <w:sz w:val="22"/>
          <w:szCs w:val="22"/>
        </w:rPr>
      </w:pPr>
    </w:p>
    <w:sectPr w:rsidR="003C5F84" w:rsidRPr="00C50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1D"/>
    <w:rsid w:val="003C5F84"/>
    <w:rsid w:val="00644F1D"/>
    <w:rsid w:val="008C315C"/>
    <w:rsid w:val="00C50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7D70"/>
  <w15:chartTrackingRefBased/>
  <w15:docId w15:val="{C1E922B8-208F-4281-9457-659D57DF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1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315C"/>
    <w:rPr>
      <w:sz w:val="16"/>
      <w:szCs w:val="16"/>
    </w:rPr>
  </w:style>
  <w:style w:type="paragraph" w:styleId="CommentText">
    <w:name w:val="annotation text"/>
    <w:basedOn w:val="Normal"/>
    <w:link w:val="CommentTextChar"/>
    <w:uiPriority w:val="99"/>
    <w:semiHidden/>
    <w:unhideWhenUsed/>
    <w:rsid w:val="008C315C"/>
    <w:rPr>
      <w:sz w:val="20"/>
      <w:szCs w:val="20"/>
    </w:rPr>
  </w:style>
  <w:style w:type="character" w:customStyle="1" w:styleId="CommentTextChar">
    <w:name w:val="Comment Text Char"/>
    <w:basedOn w:val="DefaultParagraphFont"/>
    <w:link w:val="CommentText"/>
    <w:uiPriority w:val="99"/>
    <w:semiHidden/>
    <w:rsid w:val="008C315C"/>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C315C"/>
    <w:rPr>
      <w:b/>
      <w:bCs/>
    </w:rPr>
  </w:style>
  <w:style w:type="character" w:customStyle="1" w:styleId="CommentSubjectChar">
    <w:name w:val="Comment Subject Char"/>
    <w:basedOn w:val="CommentTextChar"/>
    <w:link w:val="CommentSubject"/>
    <w:uiPriority w:val="99"/>
    <w:semiHidden/>
    <w:rsid w:val="008C315C"/>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C3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5C"/>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Demelza Rogers</dc:creator>
  <cp:keywords/>
  <dc:description/>
  <cp:lastModifiedBy>Demelza Rogers</cp:lastModifiedBy>
  <cp:revision>3</cp:revision>
  <dcterms:created xsi:type="dcterms:W3CDTF">2021-01-20T05:01:00Z</dcterms:created>
  <dcterms:modified xsi:type="dcterms:W3CDTF">2021-02-04T07:13:00Z</dcterms:modified>
</cp:coreProperties>
</file>